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0B2B" w14:textId="77777777" w:rsidR="003B7434" w:rsidRDefault="003B7434"/>
    <w:p w14:paraId="7DA739AC" w14:textId="77777777" w:rsidR="005510E9" w:rsidRDefault="005510E9"/>
    <w:p w14:paraId="369F6CCB" w14:textId="77777777" w:rsidR="005E3546" w:rsidRPr="009501F3" w:rsidRDefault="005E3546" w:rsidP="005E3546">
      <w:pPr>
        <w:pStyle w:val="Heading2"/>
        <w:rPr>
          <w:rFonts w:ascii="Century Gothic" w:hAnsi="Century Gothic" w:cstheme="minorHAnsi"/>
          <w:color w:val="54585A"/>
          <w:sz w:val="28"/>
        </w:rPr>
      </w:pPr>
      <w:r w:rsidRPr="009501F3">
        <w:rPr>
          <w:rFonts w:ascii="Century Gothic" w:hAnsi="Century Gothic" w:cstheme="minorHAnsi"/>
          <w:color w:val="54585A"/>
        </w:rPr>
        <w:t>Student Trustee Nomination Procedures</w:t>
      </w:r>
    </w:p>
    <w:p w14:paraId="1D1D7F57" w14:textId="77777777" w:rsidR="005E3546" w:rsidRPr="009501F3" w:rsidRDefault="005E3546" w:rsidP="005E3546">
      <w:pPr>
        <w:rPr>
          <w:rFonts w:ascii="Century Gothic" w:hAnsi="Century Gothic" w:cstheme="minorHAnsi"/>
          <w:color w:val="54585A"/>
        </w:rPr>
      </w:pPr>
    </w:p>
    <w:p w14:paraId="0FAAED0C" w14:textId="77777777" w:rsidR="005E3546" w:rsidRPr="009501F3" w:rsidRDefault="005E3546" w:rsidP="005E3546">
      <w:pPr>
        <w:rPr>
          <w:rFonts w:ascii="Century Gothic" w:hAnsi="Century Gothic" w:cstheme="minorHAnsi"/>
          <w:color w:val="54585A"/>
        </w:rPr>
      </w:pPr>
    </w:p>
    <w:p w14:paraId="2B54A0EE" w14:textId="77777777" w:rsidR="005E3546" w:rsidRPr="009501F3" w:rsidRDefault="005E3546" w:rsidP="005E3546">
      <w:pPr>
        <w:pStyle w:val="BodyTextIndent2"/>
        <w:ind w:left="0" w:firstLine="0"/>
        <w:rPr>
          <w:rFonts w:ascii="Century Gothic" w:hAnsi="Century Gothic" w:cstheme="minorHAnsi"/>
          <w:color w:val="54585A"/>
        </w:rPr>
      </w:pPr>
      <w:r w:rsidRPr="009501F3">
        <w:rPr>
          <w:rFonts w:ascii="Century Gothic" w:hAnsi="Century Gothic" w:cstheme="minorHAnsi"/>
          <w:color w:val="54585A"/>
        </w:rPr>
        <w:t xml:space="preserve">The current Student Trustee and Student Senate president should form an ad hoc selection committee before applications are dispersed. The selection committee shall consist of the current Student Trustee, unless the current Student Trustee is seeking an additional term, and Student Senate president, one </w:t>
      </w:r>
      <w:r>
        <w:rPr>
          <w:rFonts w:ascii="Century Gothic" w:hAnsi="Century Gothic" w:cstheme="minorHAnsi"/>
          <w:color w:val="54585A"/>
        </w:rPr>
        <w:t xml:space="preserve">(1) </w:t>
      </w:r>
      <w:r w:rsidRPr="009501F3">
        <w:rPr>
          <w:rFonts w:ascii="Century Gothic" w:hAnsi="Century Gothic" w:cstheme="minorHAnsi"/>
          <w:color w:val="54585A"/>
        </w:rPr>
        <w:t>Student Senate faculty advisor, the vice president</w:t>
      </w:r>
      <w:r>
        <w:rPr>
          <w:rFonts w:ascii="Century Gothic" w:hAnsi="Century Gothic" w:cstheme="minorHAnsi"/>
          <w:color w:val="54585A"/>
        </w:rPr>
        <w:t xml:space="preserve"> for student affairs</w:t>
      </w:r>
      <w:r w:rsidRPr="009501F3">
        <w:rPr>
          <w:rFonts w:ascii="Century Gothic" w:hAnsi="Century Gothic" w:cstheme="minorHAnsi"/>
          <w:color w:val="54585A"/>
        </w:rPr>
        <w:t xml:space="preserve">, and four </w:t>
      </w:r>
      <w:r>
        <w:rPr>
          <w:rFonts w:ascii="Century Gothic" w:hAnsi="Century Gothic" w:cstheme="minorHAnsi"/>
          <w:color w:val="54585A"/>
        </w:rPr>
        <w:t xml:space="preserve">(4) </w:t>
      </w:r>
      <w:r w:rsidRPr="009501F3">
        <w:rPr>
          <w:rFonts w:ascii="Century Gothic" w:hAnsi="Century Gothic" w:cstheme="minorHAnsi"/>
          <w:color w:val="54585A"/>
        </w:rPr>
        <w:t>other students as appointed by the current Student Trustee and Student Senate president.</w:t>
      </w:r>
      <w:r>
        <w:rPr>
          <w:rFonts w:ascii="Century Gothic" w:hAnsi="Century Gothic" w:cstheme="minorHAnsi"/>
          <w:color w:val="54585A"/>
        </w:rPr>
        <w:t xml:space="preserve"> We ask that, if possible, the four (4) other students appointed include students holding leadership positions in Residence Life, athletics, student organizations, or student activities and that no more than two (2) be students currently serving on the student senate.</w:t>
      </w:r>
    </w:p>
    <w:p w14:paraId="68AE8D72" w14:textId="77777777" w:rsidR="005E3546" w:rsidRPr="009501F3" w:rsidRDefault="005E3546" w:rsidP="005E3546">
      <w:pPr>
        <w:ind w:left="360" w:hanging="360"/>
        <w:rPr>
          <w:rFonts w:ascii="Century Gothic" w:hAnsi="Century Gothic" w:cstheme="minorHAnsi"/>
          <w:color w:val="54585A"/>
        </w:rPr>
      </w:pPr>
    </w:p>
    <w:p w14:paraId="0B753718" w14:textId="77777777" w:rsidR="005E3546" w:rsidRDefault="005E3546" w:rsidP="005E3546">
      <w:pPr>
        <w:pStyle w:val="BodyText2"/>
        <w:rPr>
          <w:rFonts w:ascii="Century Gothic" w:hAnsi="Century Gothic" w:cstheme="minorHAnsi"/>
          <w:color w:val="54585A"/>
        </w:rPr>
      </w:pPr>
      <w:r w:rsidRPr="009501F3">
        <w:rPr>
          <w:rFonts w:ascii="Century Gothic" w:hAnsi="Century Gothic" w:cstheme="minorHAnsi"/>
          <w:color w:val="54585A"/>
        </w:rPr>
        <w:t>Application forms should be available in the Student Senate Office, Office</w:t>
      </w:r>
      <w:r>
        <w:rPr>
          <w:rFonts w:ascii="Century Gothic" w:hAnsi="Century Gothic" w:cstheme="minorHAnsi"/>
          <w:color w:val="54585A"/>
        </w:rPr>
        <w:t xml:space="preserve"> of the senior student affairs officer</w:t>
      </w:r>
      <w:r w:rsidRPr="009501F3">
        <w:rPr>
          <w:rFonts w:ascii="Century Gothic" w:hAnsi="Century Gothic" w:cstheme="minorHAnsi"/>
          <w:color w:val="54585A"/>
        </w:rPr>
        <w:t xml:space="preserve">, and other places where groups or organizations meet. </w:t>
      </w:r>
    </w:p>
    <w:p w14:paraId="2ACF3DAE" w14:textId="77777777" w:rsidR="005E3546" w:rsidRDefault="005E3546" w:rsidP="005E3546">
      <w:pPr>
        <w:pStyle w:val="BodyText2"/>
        <w:rPr>
          <w:rFonts w:ascii="Century Gothic" w:hAnsi="Century Gothic" w:cstheme="minorHAnsi"/>
          <w:color w:val="54585A"/>
        </w:rPr>
      </w:pPr>
    </w:p>
    <w:p w14:paraId="6B7E0B42" w14:textId="77777777" w:rsidR="005E3546" w:rsidRDefault="005E3546" w:rsidP="005E3546">
      <w:pPr>
        <w:pStyle w:val="BodyText2"/>
        <w:rPr>
          <w:rFonts w:ascii="Century Gothic" w:hAnsi="Century Gothic" w:cstheme="minorHAnsi"/>
          <w:color w:val="54585A"/>
        </w:rPr>
      </w:pPr>
      <w:r>
        <w:rPr>
          <w:rFonts w:ascii="Century Gothic" w:hAnsi="Century Gothic" w:cstheme="minorHAnsi"/>
          <w:color w:val="54585A"/>
        </w:rPr>
        <w:t>Prior to sending qualified applications to the selection committee for review, t</w:t>
      </w:r>
      <w:r w:rsidRPr="009501F3">
        <w:rPr>
          <w:rFonts w:ascii="Century Gothic" w:hAnsi="Century Gothic" w:cstheme="minorHAnsi"/>
          <w:color w:val="54585A"/>
        </w:rPr>
        <w:t xml:space="preserve">he </w:t>
      </w:r>
      <w:r>
        <w:rPr>
          <w:rFonts w:ascii="Century Gothic" w:hAnsi="Century Gothic" w:cstheme="minorHAnsi"/>
          <w:color w:val="54585A"/>
        </w:rPr>
        <w:t xml:space="preserve">appropriate student affairs officer must review all applications and </w:t>
      </w:r>
      <w:r w:rsidRPr="009501F3">
        <w:rPr>
          <w:rFonts w:ascii="Century Gothic" w:hAnsi="Century Gothic" w:cstheme="minorHAnsi"/>
          <w:color w:val="54585A"/>
        </w:rPr>
        <w:t>verify</w:t>
      </w:r>
      <w:r>
        <w:rPr>
          <w:rFonts w:ascii="Century Gothic" w:hAnsi="Century Gothic" w:cstheme="minorHAnsi"/>
          <w:color w:val="54585A"/>
        </w:rPr>
        <w:t>:</w:t>
      </w:r>
    </w:p>
    <w:p w14:paraId="5D82D504" w14:textId="77777777" w:rsidR="005E3546" w:rsidRDefault="005E3546" w:rsidP="005E3546">
      <w:pPr>
        <w:pStyle w:val="BodyText2"/>
        <w:numPr>
          <w:ilvl w:val="0"/>
          <w:numId w:val="2"/>
        </w:numPr>
        <w:rPr>
          <w:rFonts w:ascii="Century Gothic" w:hAnsi="Century Gothic" w:cstheme="minorHAnsi"/>
          <w:color w:val="54585A"/>
        </w:rPr>
      </w:pPr>
      <w:r>
        <w:rPr>
          <w:rFonts w:ascii="Century Gothic" w:hAnsi="Century Gothic" w:cstheme="minorHAnsi"/>
          <w:color w:val="54585A"/>
        </w:rPr>
        <w:t xml:space="preserve">The application is </w:t>
      </w:r>
      <w:proofErr w:type="gramStart"/>
      <w:r>
        <w:rPr>
          <w:rFonts w:ascii="Century Gothic" w:hAnsi="Century Gothic" w:cstheme="minorHAnsi"/>
          <w:color w:val="54585A"/>
        </w:rPr>
        <w:t>complete</w:t>
      </w:r>
      <w:proofErr w:type="gramEnd"/>
      <w:r>
        <w:rPr>
          <w:rFonts w:ascii="Century Gothic" w:hAnsi="Century Gothic" w:cstheme="minorHAnsi"/>
          <w:color w:val="54585A"/>
        </w:rPr>
        <w:t xml:space="preserve"> and all necessary letters of recommendation have been received;</w:t>
      </w:r>
    </w:p>
    <w:p w14:paraId="7F32E5F9" w14:textId="77777777" w:rsidR="005E3546" w:rsidRDefault="005E3546" w:rsidP="005E3546">
      <w:pPr>
        <w:pStyle w:val="BodyText2"/>
        <w:numPr>
          <w:ilvl w:val="0"/>
          <w:numId w:val="2"/>
        </w:numPr>
        <w:rPr>
          <w:rFonts w:ascii="Century Gothic" w:hAnsi="Century Gothic" w:cstheme="minorHAnsi"/>
          <w:color w:val="54585A"/>
        </w:rPr>
      </w:pPr>
      <w:r>
        <w:rPr>
          <w:rFonts w:ascii="Century Gothic" w:hAnsi="Century Gothic" w:cstheme="minorHAnsi"/>
          <w:color w:val="54585A"/>
        </w:rPr>
        <w:t xml:space="preserve">The applicant satisfies all minimum requirements; and </w:t>
      </w:r>
    </w:p>
    <w:p w14:paraId="5EAD7465" w14:textId="77777777" w:rsidR="005E3546" w:rsidRPr="009501F3" w:rsidRDefault="005E3546" w:rsidP="005E3546">
      <w:pPr>
        <w:pStyle w:val="BodyText2"/>
        <w:numPr>
          <w:ilvl w:val="0"/>
          <w:numId w:val="2"/>
        </w:numPr>
        <w:rPr>
          <w:rFonts w:ascii="Century Gothic" w:hAnsi="Century Gothic" w:cstheme="minorHAnsi"/>
          <w:color w:val="54585A"/>
        </w:rPr>
      </w:pPr>
      <w:r>
        <w:rPr>
          <w:rFonts w:ascii="Century Gothic" w:hAnsi="Century Gothic" w:cstheme="minorHAnsi"/>
          <w:color w:val="54585A"/>
        </w:rPr>
        <w:t>The applicant is in good standing both academically and with respect to conduct.</w:t>
      </w:r>
    </w:p>
    <w:p w14:paraId="3F57391B" w14:textId="77777777" w:rsidR="005E3546" w:rsidRPr="009501F3" w:rsidRDefault="005E3546" w:rsidP="005E3546">
      <w:pPr>
        <w:pStyle w:val="BodyText2"/>
        <w:ind w:left="360" w:hanging="360"/>
        <w:rPr>
          <w:rFonts w:ascii="Century Gothic" w:hAnsi="Century Gothic" w:cstheme="minorHAnsi"/>
          <w:color w:val="54585A"/>
        </w:rPr>
      </w:pPr>
    </w:p>
    <w:p w14:paraId="1036A8AA" w14:textId="77777777" w:rsidR="005E3546" w:rsidRDefault="005E3546" w:rsidP="005E3546">
      <w:pPr>
        <w:pStyle w:val="BodyText2"/>
        <w:rPr>
          <w:rFonts w:ascii="Century Gothic" w:hAnsi="Century Gothic" w:cstheme="minorHAnsi"/>
          <w:color w:val="54585A"/>
        </w:rPr>
      </w:pPr>
      <w:r w:rsidRPr="009501F3">
        <w:rPr>
          <w:rFonts w:ascii="Century Gothic" w:hAnsi="Century Gothic" w:cstheme="minorHAnsi"/>
          <w:color w:val="54585A"/>
        </w:rPr>
        <w:t xml:space="preserve">The selection committee shall review the </w:t>
      </w:r>
      <w:r>
        <w:rPr>
          <w:rFonts w:ascii="Century Gothic" w:hAnsi="Century Gothic" w:cstheme="minorHAnsi"/>
          <w:color w:val="54585A"/>
        </w:rPr>
        <w:t xml:space="preserve">qualified </w:t>
      </w:r>
      <w:r w:rsidRPr="009501F3">
        <w:rPr>
          <w:rFonts w:ascii="Century Gothic" w:hAnsi="Century Gothic" w:cstheme="minorHAnsi"/>
          <w:color w:val="54585A"/>
        </w:rPr>
        <w:t xml:space="preserve">applications and nominate at least </w:t>
      </w:r>
      <w:r>
        <w:rPr>
          <w:rFonts w:ascii="Century Gothic" w:hAnsi="Century Gothic" w:cstheme="minorHAnsi"/>
          <w:color w:val="54585A"/>
        </w:rPr>
        <w:t>two (2) but no more than three (3)</w:t>
      </w:r>
      <w:r w:rsidRPr="009501F3">
        <w:rPr>
          <w:rFonts w:ascii="Century Gothic" w:hAnsi="Century Gothic" w:cstheme="minorHAnsi"/>
          <w:color w:val="54585A"/>
        </w:rPr>
        <w:t xml:space="preserve"> candidates for the Student Senate to approve. Only students serving on the ad hoc selection committee will have a vote. </w:t>
      </w:r>
    </w:p>
    <w:p w14:paraId="1BF12BCC" w14:textId="77777777" w:rsidR="005E3546" w:rsidRDefault="005E3546" w:rsidP="005E3546">
      <w:pPr>
        <w:pStyle w:val="BodyText2"/>
        <w:rPr>
          <w:rFonts w:ascii="Century Gothic" w:hAnsi="Century Gothic" w:cstheme="minorHAnsi"/>
          <w:color w:val="54585A"/>
        </w:rPr>
      </w:pPr>
    </w:p>
    <w:p w14:paraId="0E29E0C4" w14:textId="77777777" w:rsidR="005E3546" w:rsidRPr="009501F3" w:rsidRDefault="005E3546" w:rsidP="005E3546">
      <w:pPr>
        <w:pStyle w:val="BodyText2"/>
        <w:rPr>
          <w:rFonts w:ascii="Century Gothic" w:hAnsi="Century Gothic" w:cstheme="minorHAnsi"/>
          <w:color w:val="54585A"/>
        </w:rPr>
      </w:pPr>
      <w:r w:rsidRPr="009501F3">
        <w:rPr>
          <w:rFonts w:ascii="Century Gothic" w:hAnsi="Century Gothic" w:cstheme="minorHAnsi"/>
          <w:color w:val="54585A"/>
        </w:rPr>
        <w:t xml:space="preserve">Between </w:t>
      </w:r>
      <w:r w:rsidRPr="005E3546">
        <w:rPr>
          <w:rFonts w:ascii="Century Gothic" w:hAnsi="Century Gothic" w:cstheme="minorHAnsi"/>
          <w:b/>
          <w:bCs/>
          <w:color w:val="54585A"/>
        </w:rPr>
        <w:t>October 18 and November 5</w:t>
      </w:r>
      <w:r w:rsidRPr="009501F3">
        <w:rPr>
          <w:rFonts w:ascii="Century Gothic" w:hAnsi="Century Gothic" w:cstheme="minorHAnsi"/>
          <w:color w:val="54585A"/>
        </w:rPr>
        <w:t xml:space="preserve">, the Student Senate shall nominate </w:t>
      </w:r>
      <w:r>
        <w:rPr>
          <w:rFonts w:ascii="Century Gothic" w:hAnsi="Century Gothic" w:cstheme="minorHAnsi"/>
          <w:color w:val="54585A"/>
        </w:rPr>
        <w:t xml:space="preserve">at least two (2) but no more than </w:t>
      </w:r>
      <w:r w:rsidRPr="009501F3">
        <w:rPr>
          <w:rFonts w:ascii="Century Gothic" w:hAnsi="Century Gothic" w:cstheme="minorHAnsi"/>
          <w:color w:val="54585A"/>
        </w:rPr>
        <w:t xml:space="preserve">three </w:t>
      </w:r>
      <w:r>
        <w:rPr>
          <w:rFonts w:ascii="Century Gothic" w:hAnsi="Century Gothic" w:cstheme="minorHAnsi"/>
          <w:color w:val="54585A"/>
        </w:rPr>
        <w:t xml:space="preserve">(3) </w:t>
      </w:r>
      <w:r w:rsidRPr="009501F3">
        <w:rPr>
          <w:rFonts w:ascii="Century Gothic" w:hAnsi="Century Gothic" w:cstheme="minorHAnsi"/>
          <w:color w:val="54585A"/>
        </w:rPr>
        <w:t>candidates from those submitted by the selection committee</w:t>
      </w:r>
      <w:r>
        <w:rPr>
          <w:rFonts w:ascii="Century Gothic" w:hAnsi="Century Gothic" w:cstheme="minorHAnsi"/>
          <w:color w:val="54585A"/>
        </w:rPr>
        <w:t xml:space="preserve"> and rank them in order of recommendation</w:t>
      </w:r>
      <w:r w:rsidRPr="009501F3">
        <w:rPr>
          <w:rFonts w:ascii="Century Gothic" w:hAnsi="Century Gothic" w:cstheme="minorHAnsi"/>
          <w:color w:val="54585A"/>
        </w:rPr>
        <w:t>.</w:t>
      </w:r>
    </w:p>
    <w:p w14:paraId="77A086C2" w14:textId="77777777" w:rsidR="005E3546" w:rsidRPr="009501F3" w:rsidRDefault="005E3546" w:rsidP="005E3546">
      <w:pPr>
        <w:ind w:left="360" w:hanging="360"/>
        <w:rPr>
          <w:rFonts w:ascii="Century Gothic" w:hAnsi="Century Gothic" w:cstheme="minorHAnsi"/>
          <w:color w:val="54585A"/>
        </w:rPr>
      </w:pPr>
    </w:p>
    <w:p w14:paraId="1F01E857" w14:textId="77777777" w:rsidR="005E3546" w:rsidRPr="009501F3" w:rsidRDefault="005E3546" w:rsidP="005E3546">
      <w:pPr>
        <w:rPr>
          <w:rFonts w:ascii="Century Gothic" w:hAnsi="Century Gothic" w:cstheme="minorHAnsi"/>
          <w:color w:val="54585A"/>
        </w:rPr>
      </w:pPr>
      <w:r w:rsidRPr="009501F3">
        <w:rPr>
          <w:rFonts w:ascii="Century Gothic" w:hAnsi="Century Gothic" w:cstheme="minorHAnsi"/>
          <w:color w:val="54585A"/>
        </w:rPr>
        <w:lastRenderedPageBreak/>
        <w:t>The names of the final nominees</w:t>
      </w:r>
      <w:r>
        <w:rPr>
          <w:rFonts w:ascii="Century Gothic" w:hAnsi="Century Gothic" w:cstheme="minorHAnsi"/>
          <w:color w:val="54585A"/>
        </w:rPr>
        <w:t xml:space="preserve"> ranked in order of recommendation</w:t>
      </w:r>
      <w:r w:rsidRPr="009501F3">
        <w:rPr>
          <w:rFonts w:ascii="Century Gothic" w:hAnsi="Century Gothic" w:cstheme="minorHAnsi"/>
          <w:color w:val="54585A"/>
        </w:rPr>
        <w:t xml:space="preserve">, including completed nomination forms, personal statements, and letters of recommendation, should be submitted to </w:t>
      </w:r>
      <w:r>
        <w:rPr>
          <w:rFonts w:ascii="Century Gothic" w:hAnsi="Century Gothic" w:cstheme="minorHAnsi"/>
          <w:color w:val="54585A"/>
        </w:rPr>
        <w:t xml:space="preserve">Angela DuVall Melton, Vice Chancellor for Student Affairs and Risk Management </w:t>
      </w:r>
      <w:r w:rsidRPr="009501F3">
        <w:rPr>
          <w:rFonts w:ascii="Century Gothic" w:hAnsi="Century Gothic" w:cstheme="minorHAnsi"/>
          <w:color w:val="54585A"/>
        </w:rPr>
        <w:t xml:space="preserve">by </w:t>
      </w:r>
      <w:r>
        <w:rPr>
          <w:rFonts w:ascii="Century Gothic" w:hAnsi="Century Gothic" w:cstheme="minorHAnsi"/>
          <w:b/>
          <w:color w:val="54585A"/>
        </w:rPr>
        <w:t>Friday</w:t>
      </w:r>
      <w:r w:rsidRPr="009501F3">
        <w:rPr>
          <w:rFonts w:ascii="Century Gothic" w:hAnsi="Century Gothic" w:cstheme="minorHAnsi"/>
          <w:b/>
          <w:color w:val="54585A"/>
        </w:rPr>
        <w:t xml:space="preserve">, </w:t>
      </w:r>
      <w:r>
        <w:rPr>
          <w:rFonts w:ascii="Century Gothic" w:hAnsi="Century Gothic" w:cstheme="minorHAnsi"/>
          <w:b/>
          <w:color w:val="54585A"/>
        </w:rPr>
        <w:t>November 11</w:t>
      </w:r>
      <w:r w:rsidRPr="009501F3">
        <w:rPr>
          <w:rFonts w:ascii="Century Gothic" w:hAnsi="Century Gothic" w:cstheme="minorHAnsi"/>
          <w:color w:val="54585A"/>
        </w:rPr>
        <w:t>.</w:t>
      </w:r>
    </w:p>
    <w:p w14:paraId="273B1F15" w14:textId="77777777" w:rsidR="005E3546" w:rsidRPr="009501F3" w:rsidRDefault="005E3546" w:rsidP="005E3546">
      <w:pPr>
        <w:ind w:left="360" w:hanging="360"/>
        <w:rPr>
          <w:rFonts w:ascii="Century Gothic" w:hAnsi="Century Gothic" w:cstheme="minorHAnsi"/>
          <w:color w:val="54585A"/>
        </w:rPr>
      </w:pPr>
    </w:p>
    <w:p w14:paraId="22243B6D" w14:textId="77777777" w:rsidR="005E3546" w:rsidRPr="009501F3" w:rsidRDefault="005E3546" w:rsidP="005E3546">
      <w:pPr>
        <w:pStyle w:val="BodyTextIndent2"/>
        <w:ind w:left="0" w:firstLine="0"/>
        <w:rPr>
          <w:rFonts w:ascii="Century Gothic" w:hAnsi="Century Gothic" w:cstheme="minorHAnsi"/>
          <w:color w:val="54585A"/>
        </w:rPr>
      </w:pPr>
      <w:r w:rsidRPr="009501F3">
        <w:rPr>
          <w:rFonts w:ascii="Century Gothic" w:hAnsi="Century Gothic" w:cstheme="minorHAnsi"/>
          <w:color w:val="54585A"/>
        </w:rPr>
        <w:t>Once the System Office recei</w:t>
      </w:r>
      <w:r>
        <w:rPr>
          <w:rFonts w:ascii="Century Gothic" w:hAnsi="Century Gothic" w:cstheme="minorHAnsi"/>
          <w:color w:val="54585A"/>
        </w:rPr>
        <w:t>ves nominations from all three (3) C</w:t>
      </w:r>
      <w:r w:rsidRPr="009501F3">
        <w:rPr>
          <w:rFonts w:ascii="Century Gothic" w:hAnsi="Century Gothic" w:cstheme="minorHAnsi"/>
          <w:color w:val="54585A"/>
        </w:rPr>
        <w:t>olleges, they will be forwarded collectively to the Governor</w:t>
      </w:r>
      <w:r>
        <w:rPr>
          <w:rFonts w:ascii="Century Gothic" w:hAnsi="Century Gothic" w:cstheme="minorHAnsi"/>
          <w:color w:val="54585A"/>
        </w:rPr>
        <w:t xml:space="preserve"> for consideration.</w:t>
      </w:r>
    </w:p>
    <w:p w14:paraId="6308936C" w14:textId="77777777" w:rsidR="005E3546" w:rsidRPr="00C154F5" w:rsidRDefault="005E3546" w:rsidP="005E3546">
      <w:pPr>
        <w:rPr>
          <w:rFonts w:ascii="Century Gothic" w:hAnsi="Century Gothic"/>
          <w:color w:val="7F7F7F" w:themeColor="text1" w:themeTint="80"/>
          <w:sz w:val="22"/>
          <w:szCs w:val="22"/>
        </w:rPr>
      </w:pPr>
    </w:p>
    <w:p w14:paraId="486ED007" w14:textId="77777777" w:rsidR="005510E9" w:rsidRPr="009D467D" w:rsidRDefault="005510E9" w:rsidP="00232B3A">
      <w:pPr>
        <w:rPr>
          <w:rFonts w:ascii="Century Gothic" w:hAnsi="Century Gothic"/>
        </w:rPr>
      </w:pPr>
    </w:p>
    <w:sectPr w:rsidR="005510E9" w:rsidRPr="009D467D" w:rsidSect="00566766">
      <w:footerReference w:type="default" r:id="rId7"/>
      <w:headerReference w:type="first" r:id="rId8"/>
      <w:footerReference w:type="first" r:id="rId9"/>
      <w:pgSz w:w="12240" w:h="15840"/>
      <w:pgMar w:top="2070" w:right="1440" w:bottom="1260" w:left="1440" w:header="720"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ED4D" w14:textId="77777777" w:rsidR="00D532D4" w:rsidRDefault="00D532D4" w:rsidP="00566766">
      <w:r>
        <w:separator/>
      </w:r>
    </w:p>
  </w:endnote>
  <w:endnote w:type="continuationSeparator" w:id="0">
    <w:p w14:paraId="4FA55A0C" w14:textId="77777777" w:rsidR="00D532D4" w:rsidRDefault="00D532D4" w:rsidP="0056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seo Sans 300">
    <w:altName w:val="Calibri"/>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2E93" w14:textId="77777777" w:rsidR="00566766" w:rsidRPr="00566766" w:rsidRDefault="00566766" w:rsidP="00566766">
    <w:pPr>
      <w:pStyle w:val="Footer"/>
      <w:jc w:val="center"/>
      <w:rPr>
        <w:rFonts w:ascii="Museo Sans 300" w:hAnsi="Museo Sans 300"/>
        <w:color w:val="00965E"/>
        <w:sz w:val="20"/>
      </w:rPr>
    </w:pPr>
    <w:r w:rsidRPr="00566766">
      <w:rPr>
        <w:rFonts w:ascii="Museo Sans 300" w:hAnsi="Museo Sans 300"/>
        <w:color w:val="404040" w:themeColor="text1" w:themeTint="BF"/>
        <w:sz w:val="20"/>
      </w:rPr>
      <w:t xml:space="preserve">1327 H Street, Suite </w:t>
    </w:r>
    <w:proofErr w:type="gramStart"/>
    <w:r w:rsidRPr="00566766">
      <w:rPr>
        <w:rFonts w:ascii="Museo Sans 300" w:hAnsi="Museo Sans 300"/>
        <w:color w:val="404040" w:themeColor="text1" w:themeTint="BF"/>
        <w:sz w:val="20"/>
      </w:rPr>
      <w:t>200  |</w:t>
    </w:r>
    <w:proofErr w:type="gramEnd"/>
    <w:r w:rsidRPr="00566766">
      <w:rPr>
        <w:rFonts w:ascii="Museo Sans 300" w:hAnsi="Museo Sans 300"/>
        <w:color w:val="404040" w:themeColor="text1" w:themeTint="BF"/>
        <w:sz w:val="20"/>
      </w:rPr>
      <w:t xml:space="preserve">  Lincoln, NE 68508  |  402.471.2505  |  </w:t>
    </w:r>
    <w:r w:rsidRPr="00566766">
      <w:rPr>
        <w:rFonts w:ascii="Museo Sans 300" w:hAnsi="Museo Sans 300"/>
        <w:color w:val="00965E"/>
        <w:sz w:val="20"/>
      </w:rPr>
      <w:t>www.nscs.edu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24AD" w14:textId="77777777" w:rsidR="00566766" w:rsidRPr="00566766" w:rsidRDefault="00566766" w:rsidP="00566766">
    <w:pPr>
      <w:pStyle w:val="Footer"/>
      <w:jc w:val="center"/>
      <w:rPr>
        <w:rFonts w:ascii="Museo Sans 300" w:hAnsi="Museo Sans 300"/>
        <w:color w:val="00965E"/>
        <w:sz w:val="20"/>
      </w:rPr>
    </w:pPr>
    <w:r w:rsidRPr="00566766">
      <w:rPr>
        <w:rFonts w:ascii="Museo Sans 300" w:hAnsi="Museo Sans 300"/>
        <w:color w:val="404040" w:themeColor="text1" w:themeTint="BF"/>
        <w:sz w:val="20"/>
      </w:rPr>
      <w:t xml:space="preserve">1327 H Street, Suite </w:t>
    </w:r>
    <w:proofErr w:type="gramStart"/>
    <w:r w:rsidRPr="00566766">
      <w:rPr>
        <w:rFonts w:ascii="Museo Sans 300" w:hAnsi="Museo Sans 300"/>
        <w:color w:val="404040" w:themeColor="text1" w:themeTint="BF"/>
        <w:sz w:val="20"/>
      </w:rPr>
      <w:t>200  |</w:t>
    </w:r>
    <w:proofErr w:type="gramEnd"/>
    <w:r w:rsidRPr="00566766">
      <w:rPr>
        <w:rFonts w:ascii="Museo Sans 300" w:hAnsi="Museo Sans 300"/>
        <w:color w:val="404040" w:themeColor="text1" w:themeTint="BF"/>
        <w:sz w:val="20"/>
      </w:rPr>
      <w:t xml:space="preserve">  Lincoln, NE 68508  |  402.471.2505  |  </w:t>
    </w:r>
    <w:r w:rsidRPr="00566766">
      <w:rPr>
        <w:rFonts w:ascii="Museo Sans 300" w:hAnsi="Museo Sans 300"/>
        <w:color w:val="00965E"/>
        <w:sz w:val="20"/>
      </w:rPr>
      <w:t>www.nscs.edu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6F0A" w14:textId="77777777" w:rsidR="00D532D4" w:rsidRDefault="00D532D4" w:rsidP="00566766">
      <w:r>
        <w:separator/>
      </w:r>
    </w:p>
  </w:footnote>
  <w:footnote w:type="continuationSeparator" w:id="0">
    <w:p w14:paraId="5293529A" w14:textId="77777777" w:rsidR="00D532D4" w:rsidRDefault="00D532D4" w:rsidP="00566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F418" w14:textId="77777777" w:rsidR="00566766" w:rsidRPr="00566766" w:rsidRDefault="00566766" w:rsidP="00566766">
    <w:pPr>
      <w:pStyle w:val="Header"/>
      <w:jc w:val="center"/>
      <w:rPr>
        <w:rFonts w:ascii="Museo Sans 300" w:hAnsi="Museo Sans 300"/>
      </w:rPr>
    </w:pPr>
    <w:r w:rsidRPr="00566766">
      <w:rPr>
        <w:rFonts w:ascii="Museo Sans 300" w:hAnsi="Museo Sans 300"/>
        <w:noProof/>
      </w:rPr>
      <w:drawing>
        <wp:inline distT="0" distB="0" distL="0" distR="0" wp14:anchorId="0E54B32B" wp14:editId="626A3A08">
          <wp:extent cx="1657822" cy="1714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SCS-Logo-FullColor-Colleges.png"/>
                  <pic:cNvPicPr/>
                </pic:nvPicPr>
                <pic:blipFill>
                  <a:blip r:embed="rId1">
                    <a:extLst>
                      <a:ext uri="{28A0092B-C50C-407E-A947-70E740481C1C}">
                        <a14:useLocalDpi xmlns:a14="http://schemas.microsoft.com/office/drawing/2010/main" val="0"/>
                      </a:ext>
                    </a:extLst>
                  </a:blip>
                  <a:stretch>
                    <a:fillRect/>
                  </a:stretch>
                </pic:blipFill>
                <pic:spPr>
                  <a:xfrm>
                    <a:off x="0" y="0"/>
                    <a:ext cx="1666030" cy="17229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00FB"/>
    <w:multiLevelType w:val="hybridMultilevel"/>
    <w:tmpl w:val="B4A8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A133E"/>
    <w:multiLevelType w:val="hybridMultilevel"/>
    <w:tmpl w:val="A8C88E9C"/>
    <w:lvl w:ilvl="0" w:tplc="F57415C6">
      <w:start w:val="1"/>
      <w:numFmt w:val="bullet"/>
      <w:lvlText w:val=""/>
      <w:lvlJc w:val="left"/>
      <w:pPr>
        <w:ind w:left="1080" w:hanging="360"/>
      </w:pPr>
      <w:rPr>
        <w:rFonts w:ascii="Wingdings" w:hAnsi="Wingdings" w:hint="default"/>
        <w:color w:val="00965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56998420">
    <w:abstractNumId w:val="1"/>
  </w:num>
  <w:num w:numId="2" w16cid:durableId="2139836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xNTIzNbO0NDUzNbBQ0lEKTi0uzszPAykwrgUA2iUozSwAAAA="/>
  </w:docVars>
  <w:rsids>
    <w:rsidRoot w:val="00F60908"/>
    <w:rsid w:val="001017E1"/>
    <w:rsid w:val="00232B3A"/>
    <w:rsid w:val="003B7434"/>
    <w:rsid w:val="005510E9"/>
    <w:rsid w:val="00566766"/>
    <w:rsid w:val="005A4321"/>
    <w:rsid w:val="005E3546"/>
    <w:rsid w:val="00616E53"/>
    <w:rsid w:val="009D467D"/>
    <w:rsid w:val="00D532D4"/>
    <w:rsid w:val="00E95D3E"/>
    <w:rsid w:val="00F60908"/>
    <w:rsid w:val="00F6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D69A3"/>
  <w15:chartTrackingRefBased/>
  <w15:docId w15:val="{6BD9F80F-38A2-4288-9AFB-F0E2AF6E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546"/>
    <w:pPr>
      <w:spacing w:after="0" w:line="240" w:lineRule="auto"/>
    </w:pPr>
    <w:rPr>
      <w:sz w:val="24"/>
      <w:szCs w:val="24"/>
    </w:rPr>
  </w:style>
  <w:style w:type="paragraph" w:styleId="Heading2">
    <w:name w:val="heading 2"/>
    <w:basedOn w:val="Normal"/>
    <w:next w:val="Normal"/>
    <w:link w:val="Heading2Char"/>
    <w:qFormat/>
    <w:rsid w:val="005E3546"/>
    <w:pPr>
      <w:keepNext/>
      <w:jc w:val="center"/>
      <w:outlineLvl w:val="1"/>
    </w:pPr>
    <w:rPr>
      <w:rFonts w:ascii="Times New Roman" w:eastAsia="Times New Roman" w:hAnsi="Times New Roman" w:cs="Times New Roman"/>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766"/>
    <w:pPr>
      <w:tabs>
        <w:tab w:val="center" w:pos="4680"/>
        <w:tab w:val="right" w:pos="9360"/>
      </w:tabs>
    </w:pPr>
  </w:style>
  <w:style w:type="character" w:customStyle="1" w:styleId="HeaderChar">
    <w:name w:val="Header Char"/>
    <w:basedOn w:val="DefaultParagraphFont"/>
    <w:link w:val="Header"/>
    <w:uiPriority w:val="99"/>
    <w:rsid w:val="00566766"/>
  </w:style>
  <w:style w:type="paragraph" w:styleId="Footer">
    <w:name w:val="footer"/>
    <w:basedOn w:val="Normal"/>
    <w:link w:val="FooterChar"/>
    <w:uiPriority w:val="99"/>
    <w:unhideWhenUsed/>
    <w:rsid w:val="00566766"/>
    <w:pPr>
      <w:tabs>
        <w:tab w:val="center" w:pos="4680"/>
        <w:tab w:val="right" w:pos="9360"/>
      </w:tabs>
    </w:pPr>
  </w:style>
  <w:style w:type="character" w:customStyle="1" w:styleId="FooterChar">
    <w:name w:val="Footer Char"/>
    <w:basedOn w:val="DefaultParagraphFont"/>
    <w:link w:val="Footer"/>
    <w:uiPriority w:val="99"/>
    <w:rsid w:val="00566766"/>
  </w:style>
  <w:style w:type="character" w:styleId="Hyperlink">
    <w:name w:val="Hyperlink"/>
    <w:basedOn w:val="DefaultParagraphFont"/>
    <w:uiPriority w:val="99"/>
    <w:unhideWhenUsed/>
    <w:rsid w:val="005510E9"/>
    <w:rPr>
      <w:color w:val="00965E" w:themeColor="hyperlink"/>
      <w:u w:val="single"/>
    </w:rPr>
  </w:style>
  <w:style w:type="paragraph" w:styleId="ListParagraph">
    <w:name w:val="List Paragraph"/>
    <w:basedOn w:val="Normal"/>
    <w:uiPriority w:val="34"/>
    <w:qFormat/>
    <w:rsid w:val="009D467D"/>
    <w:pPr>
      <w:ind w:left="720"/>
      <w:contextualSpacing/>
    </w:pPr>
  </w:style>
  <w:style w:type="character" w:customStyle="1" w:styleId="Heading2Char">
    <w:name w:val="Heading 2 Char"/>
    <w:basedOn w:val="DefaultParagraphFont"/>
    <w:link w:val="Heading2"/>
    <w:rsid w:val="005E3546"/>
    <w:rPr>
      <w:rFonts w:ascii="Times New Roman" w:eastAsia="Times New Roman" w:hAnsi="Times New Roman" w:cs="Times New Roman"/>
      <w:b/>
      <w:bCs/>
      <w:sz w:val="36"/>
      <w:szCs w:val="20"/>
    </w:rPr>
  </w:style>
  <w:style w:type="paragraph" w:styleId="BodyText2">
    <w:name w:val="Body Text 2"/>
    <w:basedOn w:val="Normal"/>
    <w:link w:val="BodyText2Char"/>
    <w:rsid w:val="005E3546"/>
    <w:rPr>
      <w:rFonts w:ascii="Times New Roman" w:eastAsia="Times New Roman" w:hAnsi="Times New Roman" w:cs="Times New Roman"/>
      <w:szCs w:val="20"/>
    </w:rPr>
  </w:style>
  <w:style w:type="character" w:customStyle="1" w:styleId="BodyText2Char">
    <w:name w:val="Body Text 2 Char"/>
    <w:basedOn w:val="DefaultParagraphFont"/>
    <w:link w:val="BodyText2"/>
    <w:rsid w:val="005E3546"/>
    <w:rPr>
      <w:rFonts w:ascii="Times New Roman" w:eastAsia="Times New Roman" w:hAnsi="Times New Roman" w:cs="Times New Roman"/>
      <w:sz w:val="24"/>
      <w:szCs w:val="20"/>
    </w:rPr>
  </w:style>
  <w:style w:type="paragraph" w:styleId="BodyTextIndent2">
    <w:name w:val="Body Text Indent 2"/>
    <w:basedOn w:val="Normal"/>
    <w:link w:val="BodyTextIndent2Char"/>
    <w:rsid w:val="005E3546"/>
    <w:pPr>
      <w:ind w:left="360" w:hanging="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5E354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CS+colleges">
      <a:dk1>
        <a:sysClr val="windowText" lastClr="000000"/>
      </a:dk1>
      <a:lt1>
        <a:sysClr val="window" lastClr="FFFFFF"/>
      </a:lt1>
      <a:dk2>
        <a:srgbClr val="00965E"/>
      </a:dk2>
      <a:lt2>
        <a:srgbClr val="E6E7E8"/>
      </a:lt2>
      <a:accent1>
        <a:srgbClr val="00965E"/>
      </a:accent1>
      <a:accent2>
        <a:srgbClr val="ED7D31"/>
      </a:accent2>
      <a:accent3>
        <a:srgbClr val="660033"/>
      </a:accent3>
      <a:accent4>
        <a:srgbClr val="002F6C"/>
      </a:accent4>
      <a:accent5>
        <a:srgbClr val="FFCC00"/>
      </a:accent5>
      <a:accent6>
        <a:srgbClr val="BCE5D4"/>
      </a:accent6>
      <a:hlink>
        <a:srgbClr val="00965E"/>
      </a:hlink>
      <a:folHlink>
        <a:srgbClr val="4D4D4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Yorges</dc:creator>
  <cp:keywords/>
  <dc:description/>
  <cp:lastModifiedBy>Lynne Olson</cp:lastModifiedBy>
  <cp:revision>2</cp:revision>
  <dcterms:created xsi:type="dcterms:W3CDTF">2022-10-05T15:18:00Z</dcterms:created>
  <dcterms:modified xsi:type="dcterms:W3CDTF">2022-10-05T15:18:00Z</dcterms:modified>
</cp:coreProperties>
</file>